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FE48B" w14:textId="64CB2B66" w:rsidR="005833DA" w:rsidRDefault="00000000" w:rsidP="00B923C8">
      <w:pPr>
        <w:pStyle w:val="CRCoverPage"/>
        <w:tabs>
          <w:tab w:val="right" w:pos="9810"/>
        </w:tabs>
        <w:spacing w:after="0"/>
        <w:rPr>
          <w:b/>
          <w:sz w:val="24"/>
        </w:rPr>
      </w:pPr>
      <w:bookmarkStart w:id="0" w:name="_Hlk145670493"/>
      <w:r>
        <w:rPr>
          <w:b/>
          <w:sz w:val="24"/>
        </w:rPr>
        <w:t>3GPP TSG RAN WG1 #1</w:t>
      </w:r>
      <w:r w:rsidR="008D4FA7">
        <w:rPr>
          <w:b/>
          <w:sz w:val="24"/>
        </w:rPr>
        <w:t>20</w:t>
      </w:r>
      <w:r w:rsidR="005C3938">
        <w:rPr>
          <w:b/>
          <w:sz w:val="24"/>
        </w:rPr>
        <w:t>bis</w:t>
      </w:r>
      <w:r>
        <w:rPr>
          <w:b/>
          <w:sz w:val="24"/>
        </w:rPr>
        <w:tab/>
        <w:t>R1-</w:t>
      </w:r>
      <w:r w:rsidRPr="00B923C8">
        <w:rPr>
          <w:rFonts w:hint="eastAsia"/>
          <w:b/>
          <w:sz w:val="24"/>
        </w:rPr>
        <w:t>2</w:t>
      </w:r>
      <w:r w:rsidR="008D4FA7" w:rsidRPr="00B923C8">
        <w:rPr>
          <w:b/>
          <w:sz w:val="24"/>
        </w:rPr>
        <w:t>50</w:t>
      </w:r>
      <w:r w:rsidR="00B923C8" w:rsidRPr="00B923C8">
        <w:rPr>
          <w:b/>
          <w:sz w:val="24"/>
        </w:rPr>
        <w:t>3087</w:t>
      </w:r>
    </w:p>
    <w:bookmarkEnd w:id="0"/>
    <w:p w14:paraId="13F1CD08" w14:textId="77777777" w:rsidR="005C3938" w:rsidRPr="005C3938" w:rsidRDefault="005C3938" w:rsidP="005C3938">
      <w:pPr>
        <w:rPr>
          <w:rFonts w:ascii="Arial" w:eastAsia="SimSun" w:hAnsi="Arial"/>
          <w:b/>
          <w:bCs/>
          <w:sz w:val="24"/>
          <w:lang w:eastAsia="ja-JP"/>
        </w:rPr>
      </w:pPr>
      <w:r w:rsidRPr="005C3938">
        <w:rPr>
          <w:rFonts w:ascii="Arial" w:eastAsia="SimSun" w:hAnsi="Arial"/>
          <w:b/>
          <w:bCs/>
          <w:sz w:val="24"/>
          <w:lang w:eastAsia="ja-JP"/>
        </w:rPr>
        <w:t>Wuhan, China, April 7</w:t>
      </w:r>
      <w:r w:rsidRPr="005C3938">
        <w:rPr>
          <w:rFonts w:ascii="Arial" w:eastAsia="SimSun" w:hAnsi="Arial" w:hint="eastAsia"/>
          <w:b/>
          <w:bCs/>
          <w:sz w:val="24"/>
          <w:vertAlign w:val="superscript"/>
          <w:lang w:eastAsia="ja-JP"/>
        </w:rPr>
        <w:t>th</w:t>
      </w:r>
      <w:r w:rsidRPr="005C3938">
        <w:rPr>
          <w:rFonts w:ascii="Arial" w:eastAsia="SimSun" w:hAnsi="Arial"/>
          <w:b/>
          <w:bCs/>
          <w:sz w:val="24"/>
          <w:lang w:eastAsia="ja-JP"/>
        </w:rPr>
        <w:t xml:space="preserve"> – 11</w:t>
      </w:r>
      <w:r w:rsidRPr="005C3938">
        <w:rPr>
          <w:rFonts w:ascii="Arial" w:eastAsia="SimSun" w:hAnsi="Arial"/>
          <w:b/>
          <w:bCs/>
          <w:sz w:val="24"/>
          <w:vertAlign w:val="superscript"/>
          <w:lang w:eastAsia="ja-JP"/>
        </w:rPr>
        <w:t>th</w:t>
      </w:r>
      <w:r w:rsidRPr="005C3938">
        <w:rPr>
          <w:rFonts w:ascii="Arial" w:eastAsia="SimSun" w:hAnsi="Arial"/>
          <w:b/>
          <w:bCs/>
          <w:sz w:val="24"/>
          <w:lang w:eastAsia="ja-JP"/>
        </w:rPr>
        <w:t>, 2025</w:t>
      </w:r>
    </w:p>
    <w:p w14:paraId="6B92835B" w14:textId="77777777" w:rsidR="005833DA" w:rsidRDefault="005833DA">
      <w:pPr>
        <w:rPr>
          <w:rFonts w:ascii="Arial" w:hAnsi="Arial" w:cs="Arial"/>
        </w:rPr>
      </w:pPr>
    </w:p>
    <w:p w14:paraId="6EC62CB2" w14:textId="22D496C2" w:rsidR="005833DA" w:rsidRDefault="00000000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6949" w:rsidRPr="006E2048">
        <w:rPr>
          <w:rFonts w:ascii="Arial" w:hAnsi="Arial" w:cs="Arial"/>
          <w:b/>
          <w:highlight w:val="yellow"/>
        </w:rPr>
        <w:t>[</w:t>
      </w:r>
      <w:r w:rsidRPr="006E2048">
        <w:rPr>
          <w:rFonts w:ascii="Arial" w:eastAsia="SimSun" w:hAnsi="Arial" w:cs="Arial" w:hint="eastAsia"/>
          <w:bCs/>
          <w:highlight w:val="yellow"/>
          <w:lang w:val="en-US" w:eastAsia="zh-CN"/>
        </w:rPr>
        <w:t>Draft</w:t>
      </w:r>
      <w:r w:rsidR="001D6949" w:rsidRPr="006E2048">
        <w:rPr>
          <w:rFonts w:ascii="Arial" w:eastAsia="SimSun" w:hAnsi="Arial" w:cs="Arial"/>
          <w:bCs/>
          <w:highlight w:val="yellow"/>
          <w:lang w:val="en-US" w:eastAsia="zh-CN"/>
        </w:rPr>
        <w:t>]</w:t>
      </w:r>
      <w:r>
        <w:rPr>
          <w:rFonts w:ascii="Arial" w:eastAsia="SimSun" w:hAnsi="Arial" w:cs="Arial" w:hint="eastAsia"/>
          <w:bCs/>
          <w:lang w:val="en-US" w:eastAsia="zh-CN"/>
        </w:rPr>
        <w:t xml:space="preserve"> </w:t>
      </w:r>
      <w:r w:rsidR="005C3938" w:rsidRPr="005C3938">
        <w:rPr>
          <w:rFonts w:ascii="Arial" w:hAnsi="Arial" w:cs="Arial"/>
          <w:bCs/>
        </w:rPr>
        <w:t>Draft LS on the RRM measurement metrics for OFDM-based LP-WUR</w:t>
      </w:r>
    </w:p>
    <w:p w14:paraId="43ADA56B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1" w:name="OLE_LINK58"/>
      <w:bookmarkStart w:id="2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77AFE457" w14:textId="2E148045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Rel-1</w:t>
      </w:r>
      <w:r w:rsidR="00297E9C">
        <w:rPr>
          <w:rFonts w:ascii="Arial" w:hAnsi="Arial" w:cs="Arial"/>
        </w:rPr>
        <w:t>9</w:t>
      </w:r>
    </w:p>
    <w:bookmarkEnd w:id="3"/>
    <w:bookmarkEnd w:id="4"/>
    <w:bookmarkEnd w:id="5"/>
    <w:p w14:paraId="31D7E214" w14:textId="4032D933" w:rsidR="005833DA" w:rsidRDefault="000000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</w:rPr>
        <w:tab/>
      </w:r>
      <w:r w:rsidR="00C90747" w:rsidRPr="00C90747">
        <w:rPr>
          <w:rFonts w:ascii="Arial" w:hAnsi="Arial" w:cs="Arial"/>
        </w:rPr>
        <w:t>NR_LPWUS</w:t>
      </w:r>
    </w:p>
    <w:p w14:paraId="4208F880" w14:textId="77777777" w:rsidR="005833DA" w:rsidRDefault="005833DA">
      <w:pPr>
        <w:spacing w:after="60"/>
        <w:ind w:left="1985" w:hanging="1985"/>
        <w:rPr>
          <w:rFonts w:ascii="Arial" w:hAnsi="Arial" w:cs="Arial"/>
        </w:rPr>
      </w:pPr>
    </w:p>
    <w:p w14:paraId="6D321B2B" w14:textId="2B3A7297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A4F11" w:rsidRPr="006E2048">
        <w:rPr>
          <w:rFonts w:ascii="Arial" w:hAnsi="Arial" w:cs="Arial"/>
          <w:b/>
          <w:highlight w:val="yellow"/>
        </w:rPr>
        <w:t>[</w:t>
      </w:r>
      <w:r w:rsidR="003A4F11" w:rsidRPr="006E2048">
        <w:rPr>
          <w:rFonts w:ascii="Arial" w:hAnsi="Arial" w:cs="Arial"/>
          <w:bCs/>
          <w:highlight w:val="yellow"/>
        </w:rPr>
        <w:t>Moderator (Apple)]</w:t>
      </w:r>
    </w:p>
    <w:p w14:paraId="36492434" w14:textId="0B0B2766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B81DEE">
        <w:rPr>
          <w:rFonts w:ascii="Arial" w:hAnsi="Arial" w:cs="Arial"/>
        </w:rPr>
        <w:t>RAN4</w:t>
      </w:r>
    </w:p>
    <w:p w14:paraId="2EFEA1CE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6" w:name="OLE_LINK46"/>
      <w:bookmarkStart w:id="7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</w:p>
    <w:bookmarkEnd w:id="6"/>
    <w:bookmarkEnd w:id="7"/>
    <w:p w14:paraId="7992172D" w14:textId="77777777" w:rsidR="005833DA" w:rsidRDefault="005833DA">
      <w:pPr>
        <w:spacing w:after="60"/>
        <w:ind w:left="1985" w:hanging="1985"/>
        <w:rPr>
          <w:rFonts w:ascii="Arial" w:hAnsi="Arial" w:cs="Arial"/>
          <w:bCs/>
        </w:rPr>
      </w:pPr>
    </w:p>
    <w:p w14:paraId="74901427" w14:textId="7D33C689" w:rsidR="005833DA" w:rsidRDefault="00000000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 w:rsidR="00C90747">
        <w:rPr>
          <w:rFonts w:ascii="Arial" w:eastAsia="SimSun" w:hAnsi="Arial" w:cs="Arial"/>
          <w:lang w:val="en-US" w:eastAsia="zh-CN"/>
        </w:rPr>
        <w:t>Sigen Ye</w:t>
      </w:r>
      <w:r>
        <w:rPr>
          <w:rFonts w:ascii="Arial" w:hAnsi="Arial" w:cs="Arial"/>
        </w:rPr>
        <w:t xml:space="preserve">, </w:t>
      </w:r>
      <w:r w:rsidR="00C90747">
        <w:rPr>
          <w:rFonts w:ascii="Arial" w:eastAsia="SimSun" w:hAnsi="Arial" w:cs="Arial"/>
          <w:bCs/>
          <w:color w:val="0000FF"/>
          <w:lang w:val="en-US" w:eastAsia="zh-CN"/>
        </w:rPr>
        <w:t>sigen_ye@apple.com</w:t>
      </w:r>
    </w:p>
    <w:p w14:paraId="56621148" w14:textId="77777777" w:rsidR="005833DA" w:rsidRDefault="005833DA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B3DCD67" w14:textId="77777777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bookmarkStart w:id="8" w:name="_Hlk63164491"/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="005833DA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8"/>
    <w:p w14:paraId="5CFD9E84" w14:textId="77777777" w:rsidR="005833DA" w:rsidRDefault="005833DA">
      <w:pPr>
        <w:spacing w:after="60"/>
        <w:ind w:left="1985" w:hanging="1985"/>
        <w:rPr>
          <w:rFonts w:ascii="Arial" w:hAnsi="Arial" w:cs="Arial"/>
          <w:b/>
        </w:rPr>
      </w:pPr>
    </w:p>
    <w:p w14:paraId="08B70D57" w14:textId="77777777" w:rsidR="005833D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1877ED8" w14:textId="77777777" w:rsidR="005833DA" w:rsidRDefault="005833DA">
      <w:pPr>
        <w:rPr>
          <w:rFonts w:ascii="Arial" w:hAnsi="Arial" w:cs="Arial"/>
        </w:rPr>
      </w:pPr>
    </w:p>
    <w:p w14:paraId="761A262B" w14:textId="77777777" w:rsidR="005833DA" w:rsidRDefault="00000000">
      <w:pPr>
        <w:pStyle w:val="Heading1"/>
      </w:pPr>
      <w:r>
        <w:t>1</w:t>
      </w:r>
      <w:r>
        <w:tab/>
        <w:t>Overall description</w:t>
      </w:r>
    </w:p>
    <w:p w14:paraId="12BF67F8" w14:textId="2D33C0F8" w:rsidR="0008519E" w:rsidRPr="00F50B5E" w:rsidRDefault="0008519E" w:rsidP="00F50B5E">
      <w:pPr>
        <w:jc w:val="both"/>
        <w:rPr>
          <w:rFonts w:ascii="Arial" w:hAnsi="Arial" w:cs="Arial"/>
        </w:rPr>
      </w:pPr>
      <w:r w:rsidRPr="00F50B5E">
        <w:rPr>
          <w:rFonts w:ascii="Arial" w:hAnsi="Arial" w:cs="Arial"/>
        </w:rPr>
        <w:t xml:space="preserve">In RAN1, </w:t>
      </w:r>
      <w:r w:rsidR="006021B2">
        <w:rPr>
          <w:rFonts w:ascii="Arial" w:hAnsi="Arial" w:cs="Arial"/>
        </w:rPr>
        <w:t xml:space="preserve">the following agreements were made on the RRM measurement metrics </w:t>
      </w:r>
      <w:r w:rsidR="006021B2" w:rsidRPr="00BE0298">
        <w:rPr>
          <w:rFonts w:ascii="Arial" w:hAnsi="Arial" w:cs="Arial"/>
        </w:rPr>
        <w:t>based on SSS for OFDM-based LP-WUR</w:t>
      </w:r>
      <w:r w:rsidRPr="00F50B5E">
        <w:rPr>
          <w:rFonts w:ascii="Arial" w:hAnsi="Arial" w:cs="Arial"/>
        </w:rPr>
        <w:t>:</w:t>
      </w:r>
    </w:p>
    <w:p w14:paraId="0EACC170" w14:textId="559EF48D" w:rsidR="00BE0298" w:rsidRPr="00BE0298" w:rsidRDefault="00BE0298" w:rsidP="00DA544A">
      <w:pPr>
        <w:overflowPunct/>
        <w:autoSpaceDE/>
        <w:autoSpaceDN/>
        <w:adjustRightInd/>
        <w:spacing w:after="0"/>
        <w:ind w:left="720"/>
        <w:textAlignment w:val="auto"/>
        <w:rPr>
          <w:rFonts w:eastAsia="Batang"/>
          <w:szCs w:val="24"/>
          <w:lang w:eastAsia="zh-CN"/>
        </w:rPr>
      </w:pPr>
      <w:r w:rsidRPr="00BE0298">
        <w:rPr>
          <w:rFonts w:eastAsia="Batang"/>
          <w:b/>
          <w:bCs/>
          <w:szCs w:val="24"/>
          <w:highlight w:val="green"/>
          <w:lang w:eastAsia="zh-CN"/>
        </w:rPr>
        <w:t>Agreement</w:t>
      </w:r>
      <w:r w:rsidR="00DA544A">
        <w:rPr>
          <w:rFonts w:eastAsia="Batang"/>
          <w:b/>
          <w:bCs/>
          <w:szCs w:val="24"/>
          <w:lang w:eastAsia="zh-CN"/>
        </w:rPr>
        <w:t xml:space="preserve"> </w:t>
      </w:r>
      <w:r w:rsidR="00DA544A" w:rsidRPr="00DA544A">
        <w:rPr>
          <w:rFonts w:eastAsia="Batang"/>
          <w:szCs w:val="24"/>
          <w:lang w:eastAsia="zh-CN"/>
        </w:rPr>
        <w:t>(RAN1#120)</w:t>
      </w:r>
    </w:p>
    <w:p w14:paraId="1485AE25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720"/>
        <w:textAlignment w:val="auto"/>
        <w:rPr>
          <w:rFonts w:eastAsia="Batang"/>
          <w:szCs w:val="24"/>
          <w:lang w:eastAsia="en-US"/>
        </w:rPr>
      </w:pPr>
      <w:r w:rsidRPr="00BE0298">
        <w:rPr>
          <w:rFonts w:eastAsia="Batang"/>
          <w:szCs w:val="24"/>
          <w:lang w:eastAsia="en-US"/>
        </w:rPr>
        <w:t xml:space="preserve">Confirm the following working assumption with the additional text in </w:t>
      </w:r>
      <w:r w:rsidRPr="00BE0298">
        <w:rPr>
          <w:rFonts w:eastAsia="Batang"/>
          <w:color w:val="FF0000"/>
          <w:szCs w:val="24"/>
          <w:lang w:eastAsia="en-US"/>
        </w:rPr>
        <w:t>red</w:t>
      </w:r>
      <w:r w:rsidRPr="00BE0298">
        <w:rPr>
          <w:rFonts w:eastAsia="Batang"/>
          <w:szCs w:val="24"/>
          <w:lang w:eastAsia="en-US"/>
        </w:rPr>
        <w:t>:</w:t>
      </w:r>
    </w:p>
    <w:p w14:paraId="67768DB7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1440"/>
        <w:textAlignment w:val="auto"/>
        <w:rPr>
          <w:rFonts w:eastAsia="DengXian"/>
          <w:b/>
          <w:bCs/>
          <w:szCs w:val="24"/>
          <w:lang w:eastAsia="en-US" w:bidi="ar"/>
        </w:rPr>
      </w:pPr>
      <w:r w:rsidRPr="00BE0298">
        <w:rPr>
          <w:rFonts w:eastAsia="DengXian"/>
          <w:b/>
          <w:bCs/>
          <w:szCs w:val="24"/>
          <w:highlight w:val="darkYellow"/>
          <w:lang w:eastAsia="en-US" w:bidi="ar"/>
        </w:rPr>
        <w:t>Working Assumption</w:t>
      </w:r>
    </w:p>
    <w:p w14:paraId="4A27A23C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1440"/>
        <w:textAlignment w:val="auto"/>
        <w:rPr>
          <w:rFonts w:eastAsia="Batang"/>
          <w:lang w:eastAsia="en-US"/>
        </w:rPr>
      </w:pPr>
      <w:r w:rsidRPr="00BE0298">
        <w:rPr>
          <w:rFonts w:eastAsia="Batang"/>
          <w:lang w:eastAsia="en-US"/>
        </w:rPr>
        <w:t>From RAN1 perspective, for the RRM measurement metrics based on SSS for OFDM-based LP-WUR, use the same definition of SS-RSRP and SS-RSRQ for LP-SSS-RSRP and LP-SSS-RSRQ, respectively.</w:t>
      </w:r>
    </w:p>
    <w:p w14:paraId="6D87C231" w14:textId="77777777" w:rsidR="00BE0298" w:rsidRPr="00BE0298" w:rsidRDefault="00BE0298" w:rsidP="00DA544A">
      <w:pPr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0"/>
        <w:ind w:left="2160"/>
        <w:textAlignment w:val="auto"/>
        <w:rPr>
          <w:rFonts w:eastAsia="Batang"/>
          <w:lang w:eastAsia="en-US"/>
        </w:rPr>
      </w:pPr>
      <w:r w:rsidRPr="00BE0298">
        <w:rPr>
          <w:rFonts w:eastAsia="Batang"/>
          <w:lang w:eastAsia="ko-KR"/>
        </w:rPr>
        <w:t xml:space="preserve">Above is applicable for both </w:t>
      </w:r>
      <w:r w:rsidRPr="00BE0298">
        <w:rPr>
          <w:rFonts w:eastAsia="Batang"/>
          <w:lang w:eastAsia="en-US"/>
        </w:rPr>
        <w:t>time-domain processing or frequency-domain processing</w:t>
      </w:r>
    </w:p>
    <w:p w14:paraId="0C31CF4F" w14:textId="77777777" w:rsidR="00BE0298" w:rsidRPr="00BE0298" w:rsidRDefault="00BE0298" w:rsidP="00DA544A">
      <w:pPr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0"/>
        <w:ind w:left="2160"/>
        <w:textAlignment w:val="auto"/>
        <w:rPr>
          <w:rFonts w:eastAsia="Batang"/>
          <w:sz w:val="21"/>
          <w:szCs w:val="28"/>
          <w:lang w:eastAsia="en-US"/>
        </w:rPr>
      </w:pPr>
      <w:r w:rsidRPr="00BE0298">
        <w:rPr>
          <w:rFonts w:eastAsia="Batang"/>
          <w:szCs w:val="24"/>
          <w:lang w:eastAsia="en-US"/>
        </w:rPr>
        <w:t>Above does not imply that RAN1 will introduce LP-SSS-RSRP and LP-SSS-RSRQ in the specifications</w:t>
      </w:r>
    </w:p>
    <w:p w14:paraId="6DEAC6C3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1440"/>
        <w:textAlignment w:val="auto"/>
        <w:rPr>
          <w:rFonts w:eastAsia="Batang"/>
          <w:color w:val="FF0000"/>
          <w:szCs w:val="24"/>
          <w:lang w:eastAsia="en-US"/>
        </w:rPr>
      </w:pPr>
      <w:r w:rsidRPr="00BE0298">
        <w:rPr>
          <w:rFonts w:eastAsia="Batang"/>
          <w:color w:val="FF0000"/>
          <w:szCs w:val="24"/>
          <w:lang w:eastAsia="en-US"/>
        </w:rPr>
        <w:t>Existing metrics SS-RSRP and SS-RSRQ are reused</w:t>
      </w:r>
      <w:r w:rsidRPr="00BE0298">
        <w:rPr>
          <w:rFonts w:eastAsia="Batang"/>
          <w:szCs w:val="24"/>
          <w:lang w:eastAsia="en-US"/>
        </w:rPr>
        <w:t xml:space="preserve"> </w:t>
      </w:r>
      <w:r w:rsidRPr="00BE0298">
        <w:rPr>
          <w:rFonts w:eastAsia="Batang"/>
          <w:color w:val="FF0000"/>
          <w:szCs w:val="24"/>
          <w:lang w:eastAsia="en-US"/>
        </w:rPr>
        <w:t>for OFDM-based LP-WUR. No separate metrics (LP-SSS-RSRP and LP-SSS-RSRQ) will be introduced in the specifications.</w:t>
      </w:r>
    </w:p>
    <w:p w14:paraId="62D82877" w14:textId="77777777" w:rsidR="00BE0298" w:rsidRPr="00BE0298" w:rsidRDefault="00BE0298" w:rsidP="00DA544A">
      <w:pPr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0"/>
        <w:ind w:left="2160"/>
        <w:textAlignment w:val="auto"/>
        <w:rPr>
          <w:rFonts w:eastAsia="Batang"/>
          <w:color w:val="FF0000"/>
          <w:szCs w:val="24"/>
          <w:lang w:eastAsia="zh-CN"/>
        </w:rPr>
      </w:pPr>
      <w:r w:rsidRPr="00BE0298">
        <w:rPr>
          <w:rFonts w:eastAsia="Batang"/>
          <w:color w:val="FF0000"/>
          <w:szCs w:val="24"/>
          <w:lang w:eastAsia="zh-CN"/>
        </w:rPr>
        <w:t xml:space="preserve">The metrics </w:t>
      </w:r>
      <w:r w:rsidRPr="00BE0298">
        <w:rPr>
          <w:rFonts w:eastAsia="Batang"/>
          <w:color w:val="FF0000"/>
          <w:szCs w:val="24"/>
          <w:lang w:eastAsia="en-US"/>
        </w:rPr>
        <w:t xml:space="preserve">SS-RSRP and SS-RSRQ are applicable for </w:t>
      </w:r>
      <w:r w:rsidRPr="00BE0298">
        <w:rPr>
          <w:rFonts w:eastAsia="Batang"/>
          <w:color w:val="FF0000"/>
          <w:lang w:eastAsia="en-US"/>
        </w:rPr>
        <w:t>OFDM-based LP-WUR for RRC_IDLE and RRC_INACTIVE serving cell measurement.</w:t>
      </w:r>
    </w:p>
    <w:p w14:paraId="19954037" w14:textId="77777777" w:rsidR="00BE0298" w:rsidRPr="00BE0298" w:rsidRDefault="00BE0298" w:rsidP="00DA544A">
      <w:pPr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0"/>
        <w:ind w:left="2160"/>
        <w:textAlignment w:val="auto"/>
        <w:rPr>
          <w:rFonts w:eastAsia="Batang"/>
          <w:color w:val="FF0000"/>
          <w:szCs w:val="24"/>
          <w:lang w:eastAsia="zh-CN"/>
        </w:rPr>
      </w:pPr>
      <w:r w:rsidRPr="00BE0298">
        <w:rPr>
          <w:rFonts w:eastAsia="Batang"/>
          <w:color w:val="FF0000"/>
          <w:szCs w:val="24"/>
          <w:lang w:eastAsia="zh-CN"/>
        </w:rPr>
        <w:t xml:space="preserve">FFS: whether to remove </w:t>
      </w:r>
      <w:r w:rsidRPr="00BE0298">
        <w:rPr>
          <w:rFonts w:eastAsia="Batang"/>
          <w:color w:val="FF0000"/>
          <w:szCs w:val="24"/>
          <w:lang w:eastAsia="en-US"/>
        </w:rPr>
        <w:t>or modify the restriction of using SMTC window for LP-SSS-RSRP/RSSI measurement.</w:t>
      </w:r>
    </w:p>
    <w:p w14:paraId="47F0819E" w14:textId="77777777" w:rsidR="00BE0298" w:rsidRDefault="00BE0298" w:rsidP="00DA544A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ascii="Times" w:eastAsia="Batang" w:hAnsi="Times"/>
          <w:b/>
          <w:bCs/>
          <w:szCs w:val="24"/>
          <w:highlight w:val="green"/>
          <w:lang w:eastAsia="zh-CN"/>
        </w:rPr>
      </w:pPr>
    </w:p>
    <w:p w14:paraId="75EDC25F" w14:textId="7C417DDA" w:rsidR="00DA544A" w:rsidRPr="00BE0298" w:rsidRDefault="00DA544A" w:rsidP="00DA544A">
      <w:pPr>
        <w:overflowPunct/>
        <w:autoSpaceDE/>
        <w:autoSpaceDN/>
        <w:adjustRightInd/>
        <w:spacing w:after="0"/>
        <w:ind w:left="720"/>
        <w:textAlignment w:val="auto"/>
        <w:rPr>
          <w:rFonts w:eastAsia="Batang"/>
          <w:szCs w:val="24"/>
          <w:lang w:eastAsia="zh-CN"/>
        </w:rPr>
      </w:pPr>
      <w:r w:rsidRPr="00BE0298">
        <w:rPr>
          <w:rFonts w:eastAsia="Batang"/>
          <w:b/>
          <w:bCs/>
          <w:szCs w:val="24"/>
          <w:highlight w:val="green"/>
          <w:lang w:eastAsia="zh-CN"/>
        </w:rPr>
        <w:t>Agreement</w:t>
      </w:r>
      <w:r w:rsidRPr="00DA544A">
        <w:rPr>
          <w:rFonts w:eastAsia="Batang"/>
          <w:b/>
          <w:bCs/>
          <w:szCs w:val="24"/>
          <w:lang w:eastAsia="zh-CN"/>
        </w:rPr>
        <w:t xml:space="preserve"> </w:t>
      </w:r>
      <w:r w:rsidRPr="00DA544A">
        <w:rPr>
          <w:rFonts w:eastAsia="Batang"/>
          <w:szCs w:val="24"/>
          <w:lang w:eastAsia="zh-CN"/>
        </w:rPr>
        <w:t>(RAN1#120</w:t>
      </w:r>
      <w:r>
        <w:rPr>
          <w:rFonts w:eastAsia="Batang"/>
          <w:szCs w:val="24"/>
          <w:lang w:eastAsia="zh-CN"/>
        </w:rPr>
        <w:t>bis</w:t>
      </w:r>
      <w:r w:rsidRPr="00DA544A">
        <w:rPr>
          <w:rFonts w:eastAsia="Batang"/>
          <w:szCs w:val="24"/>
          <w:lang w:eastAsia="zh-CN"/>
        </w:rPr>
        <w:t>)</w:t>
      </w:r>
    </w:p>
    <w:p w14:paraId="722FAD2E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eastAsia="SimSun"/>
          <w:szCs w:val="18"/>
          <w:lang w:eastAsia="x-none"/>
        </w:rPr>
      </w:pPr>
      <w:r w:rsidRPr="00BE0298">
        <w:rPr>
          <w:rFonts w:eastAsia="SimSun"/>
          <w:szCs w:val="18"/>
          <w:lang w:eastAsia="x-none"/>
        </w:rPr>
        <w:t>For LP-SSS-RSRP/RSSI measurement performed by OFDM-based LP-WUR for the serving cell, SMTC window is not applicable.</w:t>
      </w:r>
    </w:p>
    <w:p w14:paraId="30254F8B" w14:textId="77777777" w:rsidR="005954AF" w:rsidRPr="00DE0995" w:rsidRDefault="005954AF">
      <w:pPr>
        <w:jc w:val="both"/>
        <w:rPr>
          <w:rFonts w:ascii="Arial" w:hAnsi="Arial" w:cs="Arial"/>
        </w:rPr>
      </w:pPr>
    </w:p>
    <w:p w14:paraId="143DB534" w14:textId="51A95F8C" w:rsidR="00671BAC" w:rsidRDefault="00DE0995">
      <w:pPr>
        <w:jc w:val="both"/>
        <w:rPr>
          <w:rFonts w:ascii="Arial" w:hAnsi="Arial" w:cs="Arial"/>
        </w:rPr>
      </w:pPr>
      <w:r w:rsidRPr="00DE0995">
        <w:rPr>
          <w:rFonts w:ascii="Arial" w:hAnsi="Arial" w:cs="Arial"/>
        </w:rPr>
        <w:t xml:space="preserve">From RAN1 perspective, it was </w:t>
      </w:r>
      <w:r>
        <w:rPr>
          <w:rFonts w:ascii="Arial" w:hAnsi="Arial" w:cs="Arial"/>
        </w:rPr>
        <w:t>agreed that SMTC window is not applicable f</w:t>
      </w:r>
      <w:r w:rsidRPr="00BE0298">
        <w:rPr>
          <w:rFonts w:ascii="Arial" w:hAnsi="Arial" w:cs="Arial"/>
        </w:rPr>
        <w:t>or LP-SSS-RSRP/RSSI measurement performed by OFDM-based LP-WUR for the serving cell</w:t>
      </w:r>
      <w:r>
        <w:rPr>
          <w:rFonts w:ascii="Arial" w:hAnsi="Arial" w:cs="Arial"/>
        </w:rPr>
        <w:t>.</w:t>
      </w:r>
      <w:r w:rsidR="0029373B">
        <w:rPr>
          <w:rFonts w:ascii="Arial" w:hAnsi="Arial" w:cs="Arial"/>
        </w:rPr>
        <w:t xml:space="preserve"> </w:t>
      </w:r>
      <w:r w:rsidR="00F17470">
        <w:rPr>
          <w:rFonts w:ascii="Arial" w:hAnsi="Arial" w:cs="Arial"/>
        </w:rPr>
        <w:t xml:space="preserve">RAN1 respectfully asks </w:t>
      </w:r>
      <w:r w:rsidR="00F17470" w:rsidRPr="00B81DEE">
        <w:rPr>
          <w:rFonts w:ascii="Arial" w:hAnsi="Arial" w:cs="Arial"/>
        </w:rPr>
        <w:t xml:space="preserve">RAN4 to </w:t>
      </w:r>
      <w:r w:rsidR="00BD0622">
        <w:rPr>
          <w:rFonts w:ascii="Arial" w:hAnsi="Arial" w:cs="Arial"/>
        </w:rPr>
        <w:t xml:space="preserve">confirm </w:t>
      </w:r>
      <w:r w:rsidR="009806CD">
        <w:rPr>
          <w:rFonts w:ascii="Arial" w:hAnsi="Arial" w:cs="Arial"/>
        </w:rPr>
        <w:t>it</w:t>
      </w:r>
      <w:r w:rsidR="00F17470">
        <w:rPr>
          <w:rFonts w:ascii="Arial" w:hAnsi="Arial" w:cs="Arial"/>
        </w:rPr>
        <w:t>.</w:t>
      </w:r>
    </w:p>
    <w:p w14:paraId="1E1AC90A" w14:textId="77777777" w:rsidR="005833DA" w:rsidRDefault="00000000">
      <w:pPr>
        <w:pStyle w:val="Heading1"/>
      </w:pPr>
      <w:r>
        <w:t>2</w:t>
      </w:r>
      <w:r>
        <w:tab/>
        <w:t>Actions</w:t>
      </w:r>
    </w:p>
    <w:p w14:paraId="049F55A2" w14:textId="507E6AF9" w:rsidR="005833D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81DEE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>:</w:t>
      </w:r>
    </w:p>
    <w:p w14:paraId="6FA4E8E3" w14:textId="236EE0C7" w:rsidR="005833DA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257E7">
        <w:rPr>
          <w:rFonts w:ascii="Arial" w:hAnsi="Arial" w:cs="Arial"/>
        </w:rPr>
        <w:t>.</w:t>
      </w:r>
      <w:r w:rsidR="007E5A99" w:rsidRPr="007E5A99">
        <w:rPr>
          <w:rFonts w:ascii="Arial" w:hAnsi="Arial" w:cs="Arial"/>
        </w:rPr>
        <w:t xml:space="preserve"> </w:t>
      </w:r>
      <w:r w:rsidR="007E5A99">
        <w:rPr>
          <w:rFonts w:ascii="Arial" w:hAnsi="Arial" w:cs="Arial"/>
        </w:rPr>
        <w:t xml:space="preserve">RAN1 respectfully asks </w:t>
      </w:r>
      <w:r w:rsidR="007E5A99" w:rsidRPr="00B81DEE">
        <w:rPr>
          <w:rFonts w:ascii="Arial" w:hAnsi="Arial" w:cs="Arial"/>
        </w:rPr>
        <w:t xml:space="preserve">RAN4 to </w:t>
      </w:r>
      <w:r w:rsidR="007E5A99">
        <w:rPr>
          <w:rFonts w:ascii="Arial" w:hAnsi="Arial" w:cs="Arial"/>
        </w:rPr>
        <w:t>confirm the RAN1 agreement that SMTC window is not applicable f</w:t>
      </w:r>
      <w:r w:rsidR="007E5A99" w:rsidRPr="00BE0298">
        <w:rPr>
          <w:rFonts w:ascii="Arial" w:hAnsi="Arial" w:cs="Arial"/>
        </w:rPr>
        <w:t>or LP-SSS-RSRP/RSSI measurement performed by OFDM-based LP-WUR for the serving cell</w:t>
      </w:r>
      <w:r w:rsidR="007E5A99">
        <w:rPr>
          <w:rFonts w:ascii="Arial" w:hAnsi="Arial" w:cs="Arial"/>
        </w:rPr>
        <w:t>.</w:t>
      </w:r>
    </w:p>
    <w:p w14:paraId="24873FC8" w14:textId="77777777" w:rsidR="005833DA" w:rsidRDefault="00000000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TSG-RAN WG1</w:t>
      </w:r>
      <w:r>
        <w:rPr>
          <w:szCs w:val="36"/>
        </w:rPr>
        <w:t xml:space="preserve"> meetings</w:t>
      </w:r>
    </w:p>
    <w:p w14:paraId="5AF2B8D0" w14:textId="54F5A88B" w:rsidR="005833DA" w:rsidRDefault="00000000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</w:rPr>
      </w:pPr>
      <w:bookmarkStart w:id="9" w:name="OLE_LINK54"/>
      <w:bookmarkStart w:id="10" w:name="OLE_LINK53"/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 w:rsidR="00D257E7">
        <w:rPr>
          <w:rFonts w:ascii="Arial" w:eastAsia="SimSun" w:hAnsi="Arial" w:cs="Arial"/>
          <w:bCs/>
          <w:color w:val="000000"/>
          <w:lang w:val="en-US" w:eastAsia="zh-CN"/>
        </w:rPr>
        <w:t>21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bookmarkEnd w:id="9"/>
      <w:bookmarkEnd w:id="10"/>
      <w:r w:rsidR="001978F9">
        <w:rPr>
          <w:rFonts w:ascii="Arial" w:eastAsia="DengXian" w:hAnsi="Arial" w:cs="Arial"/>
        </w:rPr>
        <w:t>19</w:t>
      </w:r>
      <w:r w:rsidR="001978F9">
        <w:rPr>
          <w:rFonts w:ascii="Arial" w:hAnsi="Arial" w:cs="Arial"/>
        </w:rPr>
        <w:t xml:space="preserve"> - </w:t>
      </w:r>
      <w:r w:rsidR="001978F9">
        <w:rPr>
          <w:rFonts w:ascii="Arial" w:eastAsia="DengXian" w:hAnsi="Arial" w:cs="Arial"/>
        </w:rPr>
        <w:t>23</w:t>
      </w:r>
      <w:r w:rsidR="001978F9">
        <w:rPr>
          <w:rFonts w:ascii="Arial" w:hAnsi="Arial" w:cs="Arial"/>
        </w:rPr>
        <w:t xml:space="preserve"> </w:t>
      </w:r>
      <w:r w:rsidR="001978F9">
        <w:rPr>
          <w:rFonts w:ascii="Arial" w:eastAsia="DengXian" w:hAnsi="Arial" w:cs="Arial"/>
        </w:rPr>
        <w:t>May</w:t>
      </w:r>
      <w:r w:rsidR="001978F9">
        <w:rPr>
          <w:rFonts w:ascii="Arial" w:hAnsi="Arial" w:cs="Arial"/>
        </w:rPr>
        <w:t xml:space="preserve"> 2025</w:t>
      </w:r>
      <w:r w:rsidR="001978F9">
        <w:rPr>
          <w:rFonts w:ascii="Arial" w:hAnsi="Arial" w:cs="Arial"/>
        </w:rPr>
        <w:tab/>
      </w:r>
      <w:r w:rsidR="001978F9">
        <w:rPr>
          <w:rFonts w:ascii="Arial" w:eastAsia="DengXian" w:hAnsi="Arial" w:cs="Arial" w:hint="eastAsia"/>
        </w:rPr>
        <w:t xml:space="preserve">             </w:t>
      </w:r>
      <w:r w:rsidR="001978F9">
        <w:rPr>
          <w:rFonts w:ascii="Arial" w:eastAsia="DengXian" w:hAnsi="Arial" w:cs="Arial"/>
        </w:rPr>
        <w:t>Malta</w:t>
      </w:r>
    </w:p>
    <w:p w14:paraId="585E3F1F" w14:textId="7EAC12C9" w:rsidR="005C3938" w:rsidRDefault="005C39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 WG1 Meeting #122</w:t>
      </w:r>
      <w:r w:rsidR="00126CDB">
        <w:rPr>
          <w:rFonts w:ascii="Arial" w:hAnsi="Arial" w:cs="Arial"/>
          <w:bCs/>
        </w:rPr>
        <w:tab/>
        <w:t>25 - 29 August 2025</w:t>
      </w:r>
      <w:r w:rsidR="00126CDB">
        <w:rPr>
          <w:rFonts w:ascii="Arial" w:hAnsi="Arial" w:cs="Arial"/>
          <w:bCs/>
        </w:rPr>
        <w:tab/>
      </w:r>
      <w:r w:rsidR="00126CDB">
        <w:rPr>
          <w:rFonts w:ascii="Arial" w:hAnsi="Arial" w:cs="Arial"/>
          <w:bCs/>
        </w:rPr>
        <w:tab/>
      </w:r>
      <w:r w:rsidR="00126CDB" w:rsidRPr="00126CDB">
        <w:rPr>
          <w:rFonts w:ascii="Arial" w:hAnsi="Arial" w:cs="Arial"/>
          <w:bCs/>
        </w:rPr>
        <w:t>Bengaluru, IN</w:t>
      </w:r>
    </w:p>
    <w:sectPr w:rsidR="005C3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4DFBB" w14:textId="77777777" w:rsidR="00A56170" w:rsidRDefault="00A56170">
      <w:pPr>
        <w:spacing w:after="0"/>
      </w:pPr>
      <w:r>
        <w:separator/>
      </w:r>
    </w:p>
  </w:endnote>
  <w:endnote w:type="continuationSeparator" w:id="0">
    <w:p w14:paraId="7A1F4CFE" w14:textId="77777777" w:rsidR="00A56170" w:rsidRDefault="00A561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E855F" w14:textId="77777777" w:rsidR="00A56170" w:rsidRDefault="00A56170">
      <w:pPr>
        <w:spacing w:after="0"/>
      </w:pPr>
      <w:r>
        <w:separator/>
      </w:r>
    </w:p>
  </w:footnote>
  <w:footnote w:type="continuationSeparator" w:id="0">
    <w:p w14:paraId="184103FA" w14:textId="77777777" w:rsidR="00A56170" w:rsidRDefault="00A561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D6C7F81"/>
    <w:multiLevelType w:val="singleLevel"/>
    <w:tmpl w:val="FD6C7F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E72C80"/>
    <w:multiLevelType w:val="multilevel"/>
    <w:tmpl w:val="05E72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01C24"/>
    <w:multiLevelType w:val="multilevel"/>
    <w:tmpl w:val="3630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197159">
    <w:abstractNumId w:val="7"/>
  </w:num>
  <w:num w:numId="2" w16cid:durableId="608322274">
    <w:abstractNumId w:val="5"/>
  </w:num>
  <w:num w:numId="3" w16cid:durableId="1044332994">
    <w:abstractNumId w:val="6"/>
  </w:num>
  <w:num w:numId="4" w16cid:durableId="397944438">
    <w:abstractNumId w:val="2"/>
  </w:num>
  <w:num w:numId="5" w16cid:durableId="718625188">
    <w:abstractNumId w:val="0"/>
  </w:num>
  <w:num w:numId="6" w16cid:durableId="1206873546">
    <w:abstractNumId w:val="4"/>
  </w:num>
  <w:num w:numId="7" w16cid:durableId="1387797283">
    <w:abstractNumId w:val="1"/>
  </w:num>
  <w:num w:numId="8" w16cid:durableId="1507398732">
    <w:abstractNumId w:val="3"/>
  </w:num>
  <w:num w:numId="9" w16cid:durableId="17888872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oofState w:spelling="clean" w:grammar="clean"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03733"/>
    <w:rsid w:val="00017F23"/>
    <w:rsid w:val="00044E34"/>
    <w:rsid w:val="0006197E"/>
    <w:rsid w:val="0008519E"/>
    <w:rsid w:val="00087C2A"/>
    <w:rsid w:val="00091F7A"/>
    <w:rsid w:val="000A5C1D"/>
    <w:rsid w:val="000B3697"/>
    <w:rsid w:val="000D080B"/>
    <w:rsid w:val="000D41D6"/>
    <w:rsid w:val="000F6242"/>
    <w:rsid w:val="00104A20"/>
    <w:rsid w:val="00113719"/>
    <w:rsid w:val="0012608D"/>
    <w:rsid w:val="00126CDB"/>
    <w:rsid w:val="00127931"/>
    <w:rsid w:val="001304DA"/>
    <w:rsid w:val="00133193"/>
    <w:rsid w:val="001441FC"/>
    <w:rsid w:val="0015288E"/>
    <w:rsid w:val="0018067F"/>
    <w:rsid w:val="00192C49"/>
    <w:rsid w:val="001978F9"/>
    <w:rsid w:val="001B0DD2"/>
    <w:rsid w:val="001C6B5A"/>
    <w:rsid w:val="001D1CBB"/>
    <w:rsid w:val="001D2FF1"/>
    <w:rsid w:val="001D6949"/>
    <w:rsid w:val="002111FA"/>
    <w:rsid w:val="00212546"/>
    <w:rsid w:val="00233BFE"/>
    <w:rsid w:val="002509B1"/>
    <w:rsid w:val="002676C7"/>
    <w:rsid w:val="0029373B"/>
    <w:rsid w:val="00297E9C"/>
    <w:rsid w:val="002A56C5"/>
    <w:rsid w:val="002E038E"/>
    <w:rsid w:val="002F1940"/>
    <w:rsid w:val="00333578"/>
    <w:rsid w:val="00333B36"/>
    <w:rsid w:val="003376F6"/>
    <w:rsid w:val="00346E5D"/>
    <w:rsid w:val="00366BE4"/>
    <w:rsid w:val="00383545"/>
    <w:rsid w:val="003A3D0F"/>
    <w:rsid w:val="003A4F11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E3939"/>
    <w:rsid w:val="005152E6"/>
    <w:rsid w:val="00527D18"/>
    <w:rsid w:val="00531B44"/>
    <w:rsid w:val="00540F6A"/>
    <w:rsid w:val="00562D28"/>
    <w:rsid w:val="005733EB"/>
    <w:rsid w:val="0057340D"/>
    <w:rsid w:val="00574A6E"/>
    <w:rsid w:val="005833DA"/>
    <w:rsid w:val="00593208"/>
    <w:rsid w:val="005954AF"/>
    <w:rsid w:val="005A4D9F"/>
    <w:rsid w:val="005B170C"/>
    <w:rsid w:val="005B5669"/>
    <w:rsid w:val="005B7357"/>
    <w:rsid w:val="005C3938"/>
    <w:rsid w:val="005D4477"/>
    <w:rsid w:val="005E177C"/>
    <w:rsid w:val="005F301F"/>
    <w:rsid w:val="005F70CB"/>
    <w:rsid w:val="006021B2"/>
    <w:rsid w:val="00613CEB"/>
    <w:rsid w:val="00622BDC"/>
    <w:rsid w:val="00635A9A"/>
    <w:rsid w:val="00644EA6"/>
    <w:rsid w:val="00655F3D"/>
    <w:rsid w:val="00664280"/>
    <w:rsid w:val="006673BF"/>
    <w:rsid w:val="00671BAC"/>
    <w:rsid w:val="006C175C"/>
    <w:rsid w:val="006C7C92"/>
    <w:rsid w:val="006D6C50"/>
    <w:rsid w:val="006D6EA6"/>
    <w:rsid w:val="006E2048"/>
    <w:rsid w:val="006F0B6F"/>
    <w:rsid w:val="007142EE"/>
    <w:rsid w:val="00727526"/>
    <w:rsid w:val="00731A25"/>
    <w:rsid w:val="007372CC"/>
    <w:rsid w:val="0077591E"/>
    <w:rsid w:val="00780BEF"/>
    <w:rsid w:val="00782BEB"/>
    <w:rsid w:val="0079060A"/>
    <w:rsid w:val="00797D80"/>
    <w:rsid w:val="007B4B09"/>
    <w:rsid w:val="007C00CF"/>
    <w:rsid w:val="007E437E"/>
    <w:rsid w:val="007E5A99"/>
    <w:rsid w:val="007F4F92"/>
    <w:rsid w:val="00807128"/>
    <w:rsid w:val="00831378"/>
    <w:rsid w:val="00835A09"/>
    <w:rsid w:val="0084251A"/>
    <w:rsid w:val="008620E3"/>
    <w:rsid w:val="008903C9"/>
    <w:rsid w:val="008A6915"/>
    <w:rsid w:val="008B65BA"/>
    <w:rsid w:val="008B7BF0"/>
    <w:rsid w:val="008C2D1F"/>
    <w:rsid w:val="008C5739"/>
    <w:rsid w:val="008D38C6"/>
    <w:rsid w:val="008D4FA7"/>
    <w:rsid w:val="008D772F"/>
    <w:rsid w:val="008E0643"/>
    <w:rsid w:val="008E254C"/>
    <w:rsid w:val="008F6F22"/>
    <w:rsid w:val="009507A3"/>
    <w:rsid w:val="00960874"/>
    <w:rsid w:val="009806CD"/>
    <w:rsid w:val="0099581A"/>
    <w:rsid w:val="0099764C"/>
    <w:rsid w:val="009B45DC"/>
    <w:rsid w:val="009C0B84"/>
    <w:rsid w:val="009E7AA3"/>
    <w:rsid w:val="00A06BFD"/>
    <w:rsid w:val="00A360AB"/>
    <w:rsid w:val="00A45DA0"/>
    <w:rsid w:val="00A461E4"/>
    <w:rsid w:val="00A56170"/>
    <w:rsid w:val="00A60273"/>
    <w:rsid w:val="00A81A84"/>
    <w:rsid w:val="00A93B89"/>
    <w:rsid w:val="00AB58C1"/>
    <w:rsid w:val="00AC37FC"/>
    <w:rsid w:val="00AD5D52"/>
    <w:rsid w:val="00AD7ECD"/>
    <w:rsid w:val="00AE0A08"/>
    <w:rsid w:val="00AE7182"/>
    <w:rsid w:val="00AF24C6"/>
    <w:rsid w:val="00B2280D"/>
    <w:rsid w:val="00B24E39"/>
    <w:rsid w:val="00B46E10"/>
    <w:rsid w:val="00B517F0"/>
    <w:rsid w:val="00B7281A"/>
    <w:rsid w:val="00B72C6F"/>
    <w:rsid w:val="00B73E78"/>
    <w:rsid w:val="00B81DEE"/>
    <w:rsid w:val="00B9214D"/>
    <w:rsid w:val="00B923C8"/>
    <w:rsid w:val="00B9383C"/>
    <w:rsid w:val="00B97703"/>
    <w:rsid w:val="00BA75F3"/>
    <w:rsid w:val="00BB05BB"/>
    <w:rsid w:val="00BD0622"/>
    <w:rsid w:val="00BD3A95"/>
    <w:rsid w:val="00BE0298"/>
    <w:rsid w:val="00BF3973"/>
    <w:rsid w:val="00C015DD"/>
    <w:rsid w:val="00C14449"/>
    <w:rsid w:val="00C14915"/>
    <w:rsid w:val="00C473C9"/>
    <w:rsid w:val="00C57239"/>
    <w:rsid w:val="00C75C79"/>
    <w:rsid w:val="00C90747"/>
    <w:rsid w:val="00CD3570"/>
    <w:rsid w:val="00CD5F0E"/>
    <w:rsid w:val="00CD781C"/>
    <w:rsid w:val="00CF6087"/>
    <w:rsid w:val="00D0751F"/>
    <w:rsid w:val="00D11FFE"/>
    <w:rsid w:val="00D257E7"/>
    <w:rsid w:val="00D334FD"/>
    <w:rsid w:val="00D357DE"/>
    <w:rsid w:val="00D446A2"/>
    <w:rsid w:val="00D55613"/>
    <w:rsid w:val="00DA2E70"/>
    <w:rsid w:val="00DA544A"/>
    <w:rsid w:val="00DA6E56"/>
    <w:rsid w:val="00DB41AB"/>
    <w:rsid w:val="00DD5447"/>
    <w:rsid w:val="00DE0995"/>
    <w:rsid w:val="00DE66DA"/>
    <w:rsid w:val="00DF46AB"/>
    <w:rsid w:val="00DF4E15"/>
    <w:rsid w:val="00DF6F5F"/>
    <w:rsid w:val="00E45BED"/>
    <w:rsid w:val="00E652C9"/>
    <w:rsid w:val="00E86401"/>
    <w:rsid w:val="00EA5610"/>
    <w:rsid w:val="00EE03F7"/>
    <w:rsid w:val="00EF1AFC"/>
    <w:rsid w:val="00F164A9"/>
    <w:rsid w:val="00F17470"/>
    <w:rsid w:val="00F21F94"/>
    <w:rsid w:val="00F2513C"/>
    <w:rsid w:val="00F264B3"/>
    <w:rsid w:val="00F45FC9"/>
    <w:rsid w:val="00F50B5E"/>
    <w:rsid w:val="00F554F0"/>
    <w:rsid w:val="00FE3BF9"/>
    <w:rsid w:val="049E183B"/>
    <w:rsid w:val="10053AB6"/>
    <w:rsid w:val="39AD2D6E"/>
    <w:rsid w:val="3D0B5084"/>
    <w:rsid w:val="673A095C"/>
    <w:rsid w:val="714874AC"/>
    <w:rsid w:val="77E2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48EBA5"/>
  <w15:docId w15:val="{2D4E1EFC-0836-7A46-985B-B48268E8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autoRedefine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autoRedefine/>
    <w:qFormat/>
    <w:pPr>
      <w:outlineLvl w:val="5"/>
    </w:pPr>
  </w:style>
  <w:style w:type="paragraph" w:styleId="Heading7">
    <w:name w:val="heading 7"/>
    <w:basedOn w:val="H6"/>
    <w:next w:val="Normal"/>
    <w:autoRedefine/>
    <w:qFormat/>
    <w:pPr>
      <w:outlineLvl w:val="6"/>
    </w:pPr>
  </w:style>
  <w:style w:type="paragraph" w:styleId="Heading8">
    <w:name w:val="heading 8"/>
    <w:basedOn w:val="Heading1"/>
    <w:next w:val="Normal"/>
    <w:autoRedefine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autoRedefine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autoRedefine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autoRedefine/>
    <w:semiHidden/>
    <w:qFormat/>
    <w:pPr>
      <w:ind w:left="1135"/>
    </w:pPr>
  </w:style>
  <w:style w:type="paragraph" w:styleId="List2">
    <w:name w:val="List 2"/>
    <w:basedOn w:val="List"/>
    <w:autoRedefine/>
    <w:semiHidden/>
    <w:qFormat/>
    <w:pPr>
      <w:ind w:left="851"/>
    </w:pPr>
  </w:style>
  <w:style w:type="paragraph" w:styleId="List">
    <w:name w:val="List"/>
    <w:basedOn w:val="Normal"/>
    <w:autoRedefine/>
    <w:semiHidden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next w:val="Normal"/>
    <w:autoRedefine/>
    <w:semiHidden/>
    <w:qFormat/>
    <w:pPr>
      <w:ind w:left="1701" w:hanging="1701"/>
    </w:pPr>
  </w:style>
  <w:style w:type="paragraph" w:styleId="TOC4">
    <w:name w:val="toc 4"/>
    <w:basedOn w:val="TOC3"/>
    <w:next w:val="Normal"/>
    <w:autoRedefine/>
    <w:semiHidden/>
    <w:qFormat/>
    <w:pPr>
      <w:ind w:left="1418" w:hanging="1418"/>
    </w:pPr>
  </w:style>
  <w:style w:type="paragraph" w:styleId="TOC3">
    <w:name w:val="toc 3"/>
    <w:basedOn w:val="TOC2"/>
    <w:next w:val="Normal"/>
    <w:autoRedefine/>
    <w:semiHidden/>
    <w:qFormat/>
    <w:pPr>
      <w:ind w:left="1134" w:hanging="1134"/>
    </w:pPr>
  </w:style>
  <w:style w:type="paragraph" w:styleId="TOC2">
    <w:name w:val="toc 2"/>
    <w:basedOn w:val="TOC1"/>
    <w:next w:val="Normal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autoRedefine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autoRedefine/>
    <w:semiHidden/>
    <w:qFormat/>
    <w:pPr>
      <w:ind w:left="851"/>
    </w:pPr>
  </w:style>
  <w:style w:type="paragraph" w:styleId="ListNumber">
    <w:name w:val="List Number"/>
    <w:basedOn w:val="List"/>
    <w:autoRedefine/>
    <w:semiHidden/>
    <w:qFormat/>
  </w:style>
  <w:style w:type="paragraph" w:styleId="ListBullet4">
    <w:name w:val="List Bullet 4"/>
    <w:basedOn w:val="ListBullet3"/>
    <w:autoRedefine/>
    <w:semiHidden/>
    <w:qFormat/>
    <w:pPr>
      <w:ind w:left="1418"/>
    </w:pPr>
  </w:style>
  <w:style w:type="paragraph" w:styleId="ListBullet3">
    <w:name w:val="List Bullet 3"/>
    <w:basedOn w:val="ListBullet2"/>
    <w:autoRedefine/>
    <w:semiHidden/>
    <w:qFormat/>
    <w:pPr>
      <w:ind w:left="1135"/>
    </w:pPr>
  </w:style>
  <w:style w:type="paragraph" w:styleId="ListBullet2">
    <w:name w:val="List Bullet 2"/>
    <w:basedOn w:val="ListBullet"/>
    <w:autoRedefine/>
    <w:semiHidden/>
    <w:qFormat/>
    <w:pPr>
      <w:ind w:left="851"/>
    </w:pPr>
  </w:style>
  <w:style w:type="paragraph" w:styleId="ListBullet">
    <w:name w:val="List Bullet"/>
    <w:basedOn w:val="List"/>
    <w:autoRedefine/>
    <w:semiHidden/>
    <w:qFormat/>
  </w:style>
  <w:style w:type="paragraph" w:styleId="CommentText">
    <w:name w:val="annotation text"/>
    <w:basedOn w:val="Normal"/>
    <w:autoRedefine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autoRedefine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autoRedefine/>
    <w:semiHidden/>
    <w:qFormat/>
    <w:pPr>
      <w:ind w:left="1702"/>
    </w:pPr>
  </w:style>
  <w:style w:type="paragraph" w:styleId="TOC8">
    <w:name w:val="toc 8"/>
    <w:basedOn w:val="TOC1"/>
    <w:next w:val="Normal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autoRedefine/>
    <w:semiHidden/>
    <w:qFormat/>
    <w:pPr>
      <w:jc w:val="center"/>
    </w:pPr>
    <w:rPr>
      <w:i/>
    </w:rPr>
  </w:style>
  <w:style w:type="paragraph" w:styleId="Header">
    <w:name w:val="header"/>
    <w:link w:val="HeaderChar"/>
    <w:autoRedefine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autoRedefine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autoRedefine/>
    <w:semiHidden/>
    <w:qFormat/>
    <w:pPr>
      <w:ind w:left="1702"/>
    </w:pPr>
  </w:style>
  <w:style w:type="paragraph" w:styleId="List4">
    <w:name w:val="List 4"/>
    <w:basedOn w:val="List3"/>
    <w:autoRedefine/>
    <w:semiHidden/>
    <w:qFormat/>
    <w:pPr>
      <w:ind w:left="1418"/>
    </w:pPr>
  </w:style>
  <w:style w:type="paragraph" w:styleId="TOC9">
    <w:name w:val="toc 9"/>
    <w:basedOn w:val="TOC8"/>
    <w:next w:val="Normal"/>
    <w:autoRedefine/>
    <w:semiHidden/>
    <w:qFormat/>
    <w:pPr>
      <w:ind w:left="1418" w:hanging="1418"/>
    </w:pPr>
  </w:style>
  <w:style w:type="paragraph" w:styleId="Index1">
    <w:name w:val="index 1"/>
    <w:basedOn w:val="Normal"/>
    <w:next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next w:val="Normal"/>
    <w:autoRedefine/>
    <w:semiHidden/>
    <w:qFormat/>
    <w:pPr>
      <w:ind w:left="284"/>
    </w:pPr>
  </w:style>
  <w:style w:type="table" w:styleId="TableGrid">
    <w:name w:val="Table Grid"/>
    <w:basedOn w:val="TableNormal"/>
    <w:autoRedefine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semiHidden/>
    <w:qFormat/>
  </w:style>
  <w:style w:type="character" w:styleId="Hyperlink">
    <w:name w:val="Hyperlink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autoRedefine/>
    <w:semiHidden/>
    <w:qFormat/>
    <w:rPr>
      <w:b/>
      <w:position w:val="6"/>
      <w:sz w:val="16"/>
    </w:rPr>
  </w:style>
  <w:style w:type="paragraph" w:customStyle="1" w:styleId="B1">
    <w:name w:val="B1"/>
    <w:basedOn w:val="List"/>
    <w:autoRedefine/>
    <w:qFormat/>
  </w:style>
  <w:style w:type="paragraph" w:customStyle="1" w:styleId="00BodyText">
    <w:name w:val="00 BodyText"/>
    <w:basedOn w:val="Normal"/>
    <w:autoRedefine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autoRedefine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autoRedefine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autoRedefine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autoRedefine/>
    <w:qFormat/>
    <w:rPr>
      <w:rFonts w:ascii="Arial" w:hAnsi="Arial"/>
      <w:b/>
      <w:sz w:val="18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autoRedefine/>
    <w:qFormat/>
    <w:pPr>
      <w:outlineLvl w:val="9"/>
    </w:pPr>
  </w:style>
  <w:style w:type="character" w:customStyle="1" w:styleId="FootnoteTextChar">
    <w:name w:val="Footnote Text Char"/>
    <w:link w:val="FootnoteText"/>
    <w:autoRedefine/>
    <w:semiHidden/>
    <w:qFormat/>
    <w:rPr>
      <w:sz w:val="16"/>
    </w:rPr>
  </w:style>
  <w:style w:type="paragraph" w:customStyle="1" w:styleId="TAH">
    <w:name w:val="TAH"/>
    <w:basedOn w:val="TAC"/>
    <w:autoRedefine/>
    <w:qFormat/>
    <w:rPr>
      <w:b/>
    </w:rPr>
  </w:style>
  <w:style w:type="paragraph" w:customStyle="1" w:styleId="TAC">
    <w:name w:val="TAC"/>
    <w:basedOn w:val="TAL"/>
    <w:autoRedefine/>
    <w:qFormat/>
    <w:pPr>
      <w:jc w:val="center"/>
    </w:pPr>
  </w:style>
  <w:style w:type="paragraph" w:customStyle="1" w:styleId="TAL">
    <w:name w:val="TAL"/>
    <w:basedOn w:val="Normal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autoRedefine/>
    <w:qFormat/>
    <w:pPr>
      <w:keepNext w:val="0"/>
      <w:spacing w:before="0" w:after="240"/>
    </w:pPr>
  </w:style>
  <w:style w:type="paragraph" w:customStyle="1" w:styleId="TH">
    <w:name w:val="TH"/>
    <w:basedOn w:val="Normal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autoRedefine/>
    <w:qFormat/>
    <w:pPr>
      <w:keepLines/>
      <w:ind w:left="1135" w:hanging="851"/>
    </w:pPr>
  </w:style>
  <w:style w:type="paragraph" w:customStyle="1" w:styleId="EX">
    <w:name w:val="EX"/>
    <w:basedOn w:val="Normal"/>
    <w:autoRedefine/>
    <w:qFormat/>
    <w:pPr>
      <w:keepLines/>
      <w:ind w:left="1702" w:hanging="1418"/>
    </w:pPr>
  </w:style>
  <w:style w:type="paragraph" w:customStyle="1" w:styleId="FP">
    <w:name w:val="FP"/>
    <w:basedOn w:val="Normal"/>
    <w:autoRedefine/>
    <w:qFormat/>
    <w:pPr>
      <w:spacing w:after="0"/>
    </w:pPr>
  </w:style>
  <w:style w:type="paragraph" w:customStyle="1" w:styleId="LD">
    <w:name w:val="LD"/>
    <w:autoRedefine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EQ">
    <w:name w:val="EQ"/>
    <w:basedOn w:val="Normal"/>
    <w:next w:val="Normal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autoRedefine/>
    <w:qFormat/>
    <w:rPr>
      <w:color w:val="FF0000"/>
    </w:rPr>
  </w:style>
  <w:style w:type="paragraph" w:customStyle="1" w:styleId="B2">
    <w:name w:val="B2"/>
    <w:basedOn w:val="List2"/>
    <w:autoRedefine/>
    <w:qFormat/>
  </w:style>
  <w:style w:type="paragraph" w:customStyle="1" w:styleId="B3">
    <w:name w:val="B3"/>
    <w:basedOn w:val="List3"/>
    <w:autoRedefine/>
    <w:qFormat/>
  </w:style>
  <w:style w:type="paragraph" w:customStyle="1" w:styleId="B4">
    <w:name w:val="B4"/>
    <w:basedOn w:val="List4"/>
    <w:autoRedefine/>
    <w:qFormat/>
  </w:style>
  <w:style w:type="paragraph" w:customStyle="1" w:styleId="B5">
    <w:name w:val="B5"/>
    <w:basedOn w:val="List5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autoRedefine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autoRedefine/>
    <w:uiPriority w:val="34"/>
    <w:qFormat/>
    <w:locked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41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Sigen Ye (Apple)</cp:lastModifiedBy>
  <cp:revision>10</cp:revision>
  <cp:lastPrinted>2002-04-23T07:10:00Z</cp:lastPrinted>
  <dcterms:created xsi:type="dcterms:W3CDTF">2025-02-20T17:06:00Z</dcterms:created>
  <dcterms:modified xsi:type="dcterms:W3CDTF">2025-04-09T16:10:00Z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2E9B3BAECB524A10926BD1AA9AD359AB_13</vt:lpwstr>
  </property>
</Properties>
</file>